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tbl>
      <w:tblPr>
        <w:tblStyle w:val="8"/>
        <w:tblW w:w="61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5663"/>
        <w:gridCol w:w="861"/>
        <w:gridCol w:w="109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材料规格名称</w:t>
            </w:r>
          </w:p>
        </w:tc>
        <w:tc>
          <w:tcPr>
            <w:tcW w:w="40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519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9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10.0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Mpa）给水用100级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486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最高投标单价55.17元/米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14.6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Mpa）给水用100级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1770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最高投标单价106.14元/米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18.2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Mpa）给水用100级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米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894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最高投标单价167.49元/米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PE200×1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异径三通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PE200×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正三通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PE200×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90°弯头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PE110法兰头（配钢法兰盘）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PE160法兰头（配钢法兰盘）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492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268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PE200法兰头（配钢法兰盘）</w:t>
            </w:r>
          </w:p>
        </w:tc>
        <w:tc>
          <w:tcPr>
            <w:tcW w:w="4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只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default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推荐品牌：PE给水管十大品牌榜中榜（联塑LESSO、伟星VASEN、日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丰管、中财管道、金牛管、枫叶管业、沧州明珠、顾地goody、雄塑HOMSO、国通管业），详见https://www.maigoo.com/best/26989.html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pStyle w:val="2"/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>本项目 PE 管及管件生产质量须满足《给水用聚乙烯(PE)管材》(GB/T 13663-2018)最新标准； 卫生性能须符合《生活饮用水输配水设备及防护材料的安全性评价标准》（GB/T 17219）最新标准要求。 管材均须符合国家产品质量、安全、卫生、环保、检疫检验、生产经营许可等现行法律法规的规定</w:t>
      </w:r>
      <w:r>
        <w:rPr>
          <w:rFonts w:hint="eastAsia" w:ascii="仿宋" w:hAnsi="仿宋" w:eastAsia="仿宋" w:cs="仿宋"/>
          <w:b w:val="0"/>
          <w:bCs w:val="0"/>
          <w:caps w:val="0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>管材及配件必须全新的、未使用过的且管道管身不胶补不焊接，PE 管及管件色泽应基本一致，内外表面应光滑、平整，无裂纹、凹陷、气泡、严重缩形、脱皮、色泽不均、分解变形等表面缺陷，且应不透光。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 xml:space="preserve">3、本项目 PE 管及管件原料要求为 PE100级（1.6Mpa）。全新料生产，严禁使用其它原材料、回收料或废料。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 xml:space="preserve">4、所供产品必须保证是原厂生产全新产品，在产品明显位置须清晰注塑标明生产厂家（或产品商 标）、原料等级、耐压要求、规格型号、生产日期等相关产品信息，颜色为蓝色或黑色管，黑色管上应带挤出蓝色色条，色条沿管材纵向至少有三条。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>5、所投产品直管每根长6米，不允许有负偏差。供方提供的必须符合国家质量检测标准，具有出厂合格证及检测报告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  <w:t>6、最终以实际发生量结算，不超合同总数量。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55ABC"/>
    <w:multiLevelType w:val="singleLevel"/>
    <w:tmpl w:val="C3D55A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3ED2ED36"/>
    <w:multiLevelType w:val="singleLevel"/>
    <w:tmpl w:val="3ED2ED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6CE3462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B854376"/>
    <w:rsid w:val="3F786788"/>
    <w:rsid w:val="3FFC1167"/>
    <w:rsid w:val="402B37FA"/>
    <w:rsid w:val="45244CBC"/>
    <w:rsid w:val="45905433"/>
    <w:rsid w:val="481B23A6"/>
    <w:rsid w:val="48B14AB8"/>
    <w:rsid w:val="4BAF3531"/>
    <w:rsid w:val="4E374159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2024-04-11T07:26:39Z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9B69AAD0BF4B4F94B0C5CCB7268D7438_13</vt:lpwstr>
  </property>
</Properties>
</file>